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Arial" w:hAnsi="Arial" w:cs="Arial"/>
          <w:b/>
          <w:bCs/>
          <w:sz w:val="32"/>
          <w:szCs w:val="32"/>
        </w:rPr>
      </w:pPr>
      <w:r>
        <w:rPr>
          <w:rFonts w:hint="eastAsia" w:ascii="Arial" w:hAnsi="Arial" w:cs="Arial"/>
          <w:b/>
          <w:bCs/>
          <w:sz w:val="32"/>
          <w:szCs w:val="32"/>
        </w:rPr>
        <w:t>移动式X线机</w:t>
      </w:r>
    </w:p>
    <w:p>
      <w:pPr>
        <w:spacing w:line="360" w:lineRule="auto"/>
        <w:jc w:val="center"/>
        <w:rPr>
          <w:rFonts w:hint="eastAsia" w:ascii="Arial" w:hAnsi="Arial" w:cs="Arial"/>
          <w:b/>
          <w:bCs/>
          <w:sz w:val="32"/>
          <w:szCs w:val="32"/>
        </w:rPr>
      </w:pP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一、功能需求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所投设备应广泛适用于通过X射线对人体骨骼、头颅、胸部、腹部、四肢及其他身体部位进行检查和观察静态X射线摄影图像。可对患者进行坐位、站位或者卧位的图像采集操作。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二、主要技术参数需求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2.1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高压发生器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2.1.1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发生器功率：≥30kW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2.1.2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最高管电压：≥150kV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2.1.3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最短曝光时间：≤1ms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▲2.1.4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最大管电流：≥500mA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2.2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X线球管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2.2.1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双焦点球管，焦点尺寸大焦点≤1.2mm，小焦点≤0.6mm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2.2.2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热容量≥1200kHU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2.2.3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阳极靶角≤13°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2.2.4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考虑球管散热性能及稳定性，不接受组合式机头的结构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2.3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机械装置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2.3.1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机体移动方式至少包含：电助力、手动两种模式；可在整机亏电时，可手动推行到充电位置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2.3.2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电池供电方式：锂电池供电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2.3.3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配备电池指示灯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▲2.3.4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X射线管组件绕垂直轴旋转角（RVA）：≥-</w:t>
      </w:r>
      <w:r>
        <w:rPr>
          <w:rFonts w:hint="eastAsia" w:ascii="Arial" w:hAnsi="Arial" w:cs="Arial"/>
          <w:szCs w:val="21"/>
          <w:lang w:val="en-US" w:eastAsia="zh-CN"/>
        </w:rPr>
        <w:t>270</w:t>
      </w:r>
      <w:r>
        <w:rPr>
          <w:rFonts w:hint="eastAsia" w:ascii="Arial" w:hAnsi="Arial" w:cs="Arial"/>
          <w:szCs w:val="21"/>
        </w:rPr>
        <w:t>°～+</w:t>
      </w:r>
      <w:r>
        <w:rPr>
          <w:rFonts w:hint="eastAsia" w:ascii="Arial" w:hAnsi="Arial" w:cs="Arial"/>
          <w:szCs w:val="21"/>
          <w:lang w:val="en-US" w:eastAsia="zh-CN"/>
        </w:rPr>
        <w:t>270</w:t>
      </w:r>
      <w:r>
        <w:rPr>
          <w:rFonts w:hint="eastAsia" w:ascii="Arial" w:hAnsi="Arial" w:cs="Arial"/>
          <w:szCs w:val="21"/>
        </w:rPr>
        <w:t>°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2.3.5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X射线管组件绕水平轴旋转角（RHA）：≥-180°~+180°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2.3.6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束光器旋转：≥-</w:t>
      </w:r>
      <w:r>
        <w:rPr>
          <w:rFonts w:hint="eastAsia" w:ascii="Arial" w:hAnsi="Arial" w:cs="Arial"/>
          <w:szCs w:val="21"/>
          <w:lang w:val="en-US" w:eastAsia="zh-CN"/>
        </w:rPr>
        <w:t>90</w:t>
      </w:r>
      <w:r>
        <w:rPr>
          <w:rFonts w:hint="eastAsia" w:ascii="Arial" w:hAnsi="Arial" w:cs="Arial"/>
          <w:szCs w:val="21"/>
        </w:rPr>
        <w:t>°~+</w:t>
      </w:r>
      <w:r>
        <w:rPr>
          <w:rFonts w:hint="eastAsia" w:ascii="Arial" w:hAnsi="Arial" w:cs="Arial"/>
          <w:szCs w:val="21"/>
          <w:lang w:val="en-US" w:eastAsia="zh-CN"/>
        </w:rPr>
        <w:t>9</w:t>
      </w:r>
      <w:r>
        <w:rPr>
          <w:rFonts w:hint="eastAsia" w:ascii="Arial" w:hAnsi="Arial" w:cs="Arial"/>
          <w:szCs w:val="21"/>
        </w:rPr>
        <w:t>0°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2.3.7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X线管沿水平轴向内、向外旋转转角：≥-30°~+90°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2.3.8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立柱升降运动范围：≥1400mm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2.3.9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臂伸展距离：≥670mm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2.3.10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配备延时曝光调试功能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2.3.11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具备无线曝光功能，最大距离：≥10米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2.3.12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支持球管侧方控制机体运动功能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2.3.13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配备有前方障碍雷达探测灯光预警功能和前方碰撞停止运动功能。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▲2.3.14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机身宽度：≤</w:t>
      </w:r>
      <w:r>
        <w:rPr>
          <w:rFonts w:hint="eastAsia" w:ascii="Arial" w:hAnsi="Arial" w:cs="Arial"/>
          <w:szCs w:val="21"/>
          <w:lang w:val="en-US" w:eastAsia="zh-CN"/>
        </w:rPr>
        <w:t>60</w:t>
      </w:r>
      <w:r>
        <w:rPr>
          <w:rFonts w:hint="eastAsia" w:ascii="Arial" w:hAnsi="Arial" w:cs="Arial"/>
          <w:szCs w:val="21"/>
        </w:rPr>
        <w:t>0mm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2.3.15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机身高度：≤1800mm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2.3.16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球管焦点距地最大距离：≥2250mm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▲2.3.17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束光器具备前后两面同时调节功能。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2.3.18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束光器具备控制机身前进、后退功能。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2.3.19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遥控器具备机身运动控制功能，并且具备前进、后退、转向、点动功能。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2.3.20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整机电池组能够同时支持机器移动和曝光控制所需电力。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2.3.21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主机脚轮具备防缠绕设计，可防止卷入线缆、毛发、纤维织物等细小物体。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2.4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无线平板探测器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2.4.1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无线平板结构均为碘化铯+非晶硅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2.4.2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良好的电池续航能力，充满电可拍摄≥500张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2.4.3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具备联机平板整体充电功能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2.4.4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平板影像传输方式至少支持：无线传输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2.4.5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像素尺寸：≤142um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2.4.6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探测器有效尺寸≥14”×17”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2.5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图像处理系统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2.5.1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主机工作站操作台内存：≥4GB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2.5.2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主机工作站操作台硬盘类型：固态硬盘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2.5.3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具备无线、有线双模式数据传输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2.5.4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触摸操作屏尺寸：≥19英寸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2.5.5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显示器分辨率：≥1280x1024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2.5.6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支持与RIS和HIS系统的集成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2.5.7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支持自定义患者列表显示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2.5.8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可按照器官进行摄影检查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2.5.9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图像基本后处理功能，至少包含如图像预览、缩放窗宽/窗位调整、标注、反色、翻转、旋转、输入文本、长度测量及校正、裁剪功能、感兴趣区域及角度测量；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2.5.10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支持DICOM3.0，至少包括：DICOM SEND，DICOM PRINT，DICOM STORAGE COMMITMENT，DICOM WORKLIST；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2.5.11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具备在不依赖于医院的网络覆盖下，支持DICOM图远程传输功能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2.5.12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具备远程PC端DICOM阅片功能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2.5.13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具备远程手机移动端DICOM阅片功能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2.5.14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软件支持至少3台以上打印机链接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▲2.5.15</w:t>
      </w:r>
      <w:r>
        <w:rPr>
          <w:rFonts w:hint="eastAsia" w:ascii="Arial" w:hAnsi="Arial" w:cs="Arial"/>
          <w:szCs w:val="21"/>
        </w:rPr>
        <w:tab/>
      </w:r>
      <w:r>
        <w:rPr>
          <w:rFonts w:hint="eastAsia" w:ascii="Arial" w:hAnsi="Arial" w:cs="Arial"/>
          <w:szCs w:val="21"/>
        </w:rPr>
        <w:t>至少具备常规模式、急诊模式、体检模式、儿童检查模式（具备新生儿、婴儿、幼儿、学龄前四种模式）。</w:t>
      </w:r>
    </w:p>
    <w:p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三、配置清单</w:t>
      </w:r>
    </w:p>
    <w:tbl>
      <w:tblPr>
        <w:tblStyle w:val="2"/>
        <w:tblW w:w="8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3659"/>
        <w:gridCol w:w="4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7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编号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名称</w:t>
            </w:r>
          </w:p>
        </w:tc>
        <w:tc>
          <w:tcPr>
            <w:tcW w:w="4144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数量及单位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77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1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高压发生器</w:t>
            </w:r>
          </w:p>
        </w:tc>
        <w:tc>
          <w:tcPr>
            <w:tcW w:w="4144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  <w:lang w:val="en-US" w:eastAsia="zh-CN"/>
              </w:rPr>
              <w:t>1</w:t>
            </w:r>
            <w:r>
              <w:rPr>
                <w:rFonts w:hint="eastAsia" w:ascii="Arial" w:hAnsi="Arial" w:cs="Arial"/>
                <w:szCs w:val="21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7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2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X射线管组件</w:t>
            </w:r>
          </w:p>
        </w:tc>
        <w:tc>
          <w:tcPr>
            <w:tcW w:w="4144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  <w:lang w:val="en-US" w:eastAsia="zh-CN"/>
              </w:rPr>
              <w:t>1</w:t>
            </w:r>
            <w:r>
              <w:rPr>
                <w:rFonts w:hint="eastAsia" w:ascii="Arial" w:hAnsi="Arial" w:cs="Arial"/>
                <w:szCs w:val="21"/>
              </w:rPr>
              <w:t>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77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3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限束器</w:t>
            </w:r>
          </w:p>
        </w:tc>
        <w:tc>
          <w:tcPr>
            <w:tcW w:w="4144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  <w:lang w:val="en-US" w:eastAsia="zh-CN"/>
              </w:rPr>
              <w:t>1</w:t>
            </w:r>
            <w:r>
              <w:rPr>
                <w:rFonts w:hint="eastAsia" w:ascii="Arial" w:hAnsi="Arial" w:cs="Arial"/>
                <w:szCs w:val="21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7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4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移动式无线平板探测器</w:t>
            </w:r>
          </w:p>
        </w:tc>
        <w:tc>
          <w:tcPr>
            <w:tcW w:w="4144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1块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77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5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主机及仿生臂系统</w:t>
            </w:r>
          </w:p>
        </w:tc>
        <w:tc>
          <w:tcPr>
            <w:tcW w:w="4144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  <w:lang w:val="en-US" w:eastAsia="zh-CN"/>
              </w:rPr>
              <w:t>1</w:t>
            </w:r>
            <w:r>
              <w:rPr>
                <w:rFonts w:hint="eastAsia" w:ascii="Arial" w:hAnsi="Arial" w:cs="Arial"/>
                <w:szCs w:val="21"/>
              </w:rPr>
              <w:t>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77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6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内嵌式探测器存储槽</w:t>
            </w:r>
          </w:p>
        </w:tc>
        <w:tc>
          <w:tcPr>
            <w:tcW w:w="4144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  <w:lang w:val="en-US" w:eastAsia="zh-CN"/>
              </w:rPr>
              <w:t>1</w:t>
            </w:r>
            <w:r>
              <w:rPr>
                <w:rFonts w:hint="eastAsia" w:ascii="Arial" w:hAnsi="Arial" w:cs="Arial"/>
                <w:szCs w:val="21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877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7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无线射频遥控器</w:t>
            </w:r>
          </w:p>
        </w:tc>
        <w:tc>
          <w:tcPr>
            <w:tcW w:w="4144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  <w:lang w:val="en-US" w:eastAsia="zh-CN"/>
              </w:rPr>
              <w:t>1</w:t>
            </w:r>
            <w:r>
              <w:rPr>
                <w:rFonts w:hint="eastAsia" w:ascii="Arial" w:hAnsi="Arial" w:cs="Arial"/>
                <w:szCs w:val="21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7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8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机身动力及曝光供电系统</w:t>
            </w:r>
          </w:p>
        </w:tc>
        <w:tc>
          <w:tcPr>
            <w:tcW w:w="4144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  <w:lang w:val="en-US" w:eastAsia="zh-CN"/>
              </w:rPr>
              <w:t>1</w:t>
            </w:r>
            <w:r>
              <w:rPr>
                <w:rFonts w:hint="eastAsia" w:ascii="Arial" w:hAnsi="Arial" w:cs="Arial"/>
                <w:szCs w:val="21"/>
              </w:rPr>
              <w:t>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77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9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电源管理系统</w:t>
            </w:r>
          </w:p>
        </w:tc>
        <w:tc>
          <w:tcPr>
            <w:tcW w:w="4144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  <w:lang w:val="en-US" w:eastAsia="zh-CN"/>
              </w:rPr>
              <w:t>1</w:t>
            </w:r>
            <w:r>
              <w:rPr>
                <w:rFonts w:hint="eastAsia" w:ascii="Arial" w:hAnsi="Arial" w:cs="Arial"/>
                <w:szCs w:val="21"/>
              </w:rPr>
              <w:t>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7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10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图像采集及后处理工作站</w:t>
            </w:r>
          </w:p>
        </w:tc>
        <w:tc>
          <w:tcPr>
            <w:tcW w:w="4144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  <w:lang w:val="en-US" w:eastAsia="zh-CN"/>
              </w:rPr>
              <w:t>1</w:t>
            </w:r>
            <w:r>
              <w:rPr>
                <w:rFonts w:hint="eastAsia" w:ascii="Arial" w:hAnsi="Arial" w:cs="Arial"/>
                <w:szCs w:val="21"/>
              </w:rPr>
              <w:t>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77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11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图像采集工作站软件</w:t>
            </w:r>
          </w:p>
        </w:tc>
        <w:tc>
          <w:tcPr>
            <w:tcW w:w="4144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  <w:lang w:val="en-US" w:eastAsia="zh-CN"/>
              </w:rPr>
              <w:t>1</w:t>
            </w:r>
            <w:r>
              <w:rPr>
                <w:rFonts w:hint="eastAsia" w:ascii="Arial" w:hAnsi="Arial" w:cs="Arial"/>
                <w:szCs w:val="21"/>
              </w:rPr>
              <w:t>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7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12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触摸屏显示装置</w:t>
            </w:r>
          </w:p>
        </w:tc>
        <w:tc>
          <w:tcPr>
            <w:tcW w:w="4144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  <w:lang w:val="en-US" w:eastAsia="zh-CN"/>
              </w:rPr>
              <w:t>1</w:t>
            </w:r>
            <w:r>
              <w:rPr>
                <w:rFonts w:hint="eastAsia" w:ascii="Arial" w:hAnsi="Arial" w:cs="Arial"/>
                <w:szCs w:val="21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7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13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远程维护服务包</w:t>
            </w:r>
          </w:p>
        </w:tc>
        <w:tc>
          <w:tcPr>
            <w:tcW w:w="4144" w:type="dxa"/>
            <w:vAlign w:val="center"/>
          </w:tcPr>
          <w:p>
            <w:pPr>
              <w:spacing w:line="360" w:lineRule="auto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  <w:lang w:val="en-US" w:eastAsia="zh-CN"/>
              </w:rPr>
              <w:t>1</w:t>
            </w:r>
            <w:r>
              <w:rPr>
                <w:rFonts w:hint="eastAsia" w:ascii="Arial" w:hAnsi="Arial" w:cs="Arial"/>
                <w:szCs w:val="21"/>
              </w:rPr>
              <w:t>套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mYTc1Yzk2MDVhNThiN2Q3NDAxMDU2ZGU1MmE2YjkifQ=="/>
  </w:docVars>
  <w:rsids>
    <w:rsidRoot w:val="7553579C"/>
    <w:rsid w:val="0CD868C9"/>
    <w:rsid w:val="6F9106FD"/>
    <w:rsid w:val="7553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2024-03-04T02:03:00Z</dcterms:created>
  <dc:creator>hxl</dc:creator>
  <cp:lastModifiedBy>hxl</cp:lastModifiedBy>
  <dcterms:modified xsi:type="dcterms:W3CDTF">2024-03-05T01:46:04Z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0381017C9FA140A4AB2E64ED3813C98C_11</vt:lpwstr>
  </property>
</Properties>
</file>